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3E6" w:rsidRPr="00A23E40" w:rsidRDefault="001A23E6" w:rsidP="003A2EB1">
      <w:pPr>
        <w:widowControl w:val="0"/>
        <w:autoSpaceDE w:val="0"/>
        <w:autoSpaceDN w:val="0"/>
        <w:adjustRightInd w:val="0"/>
        <w:ind w:firstLine="4111"/>
        <w:contextualSpacing/>
        <w:jc w:val="both"/>
        <w:rPr>
          <w:sz w:val="27"/>
          <w:szCs w:val="27"/>
        </w:rPr>
      </w:pPr>
      <w:r w:rsidRPr="00A23E40">
        <w:rPr>
          <w:sz w:val="27"/>
          <w:szCs w:val="27"/>
        </w:rPr>
        <w:t>Приложение</w:t>
      </w:r>
    </w:p>
    <w:p w:rsidR="001A23E6" w:rsidRPr="00A23E40" w:rsidRDefault="001A23E6" w:rsidP="003A2EB1">
      <w:pPr>
        <w:widowControl w:val="0"/>
        <w:autoSpaceDE w:val="0"/>
        <w:autoSpaceDN w:val="0"/>
        <w:adjustRightInd w:val="0"/>
        <w:ind w:firstLine="4111"/>
        <w:contextualSpacing/>
        <w:jc w:val="both"/>
        <w:rPr>
          <w:sz w:val="27"/>
          <w:szCs w:val="27"/>
        </w:rPr>
      </w:pPr>
      <w:r w:rsidRPr="00A23E40">
        <w:rPr>
          <w:sz w:val="27"/>
          <w:szCs w:val="27"/>
        </w:rPr>
        <w:t xml:space="preserve">к Положению о закупке товаров, работ, </w:t>
      </w:r>
    </w:p>
    <w:p w:rsidR="001A23E6" w:rsidRPr="00A23E40" w:rsidRDefault="001A23E6" w:rsidP="003A2EB1">
      <w:pPr>
        <w:widowControl w:val="0"/>
        <w:autoSpaceDE w:val="0"/>
        <w:autoSpaceDN w:val="0"/>
        <w:adjustRightInd w:val="0"/>
        <w:ind w:firstLine="4111"/>
        <w:contextualSpacing/>
        <w:jc w:val="both"/>
        <w:rPr>
          <w:sz w:val="27"/>
          <w:szCs w:val="27"/>
        </w:rPr>
      </w:pPr>
      <w:r w:rsidRPr="00A23E40">
        <w:rPr>
          <w:sz w:val="27"/>
          <w:szCs w:val="27"/>
        </w:rPr>
        <w:t xml:space="preserve">услуг для нужд муниципального бюджетного </w:t>
      </w:r>
    </w:p>
    <w:p w:rsidR="001A23E6" w:rsidRPr="00A23E40" w:rsidRDefault="001A23E6" w:rsidP="003A2EB1">
      <w:pPr>
        <w:widowControl w:val="0"/>
        <w:autoSpaceDE w:val="0"/>
        <w:autoSpaceDN w:val="0"/>
        <w:adjustRightInd w:val="0"/>
        <w:ind w:firstLine="4111"/>
        <w:jc w:val="both"/>
        <w:rPr>
          <w:sz w:val="27"/>
          <w:szCs w:val="27"/>
        </w:rPr>
      </w:pPr>
      <w:r w:rsidRPr="00A23E40">
        <w:rPr>
          <w:sz w:val="27"/>
          <w:szCs w:val="27"/>
        </w:rPr>
        <w:t>учреждения Петрозаводского городского округа</w:t>
      </w:r>
    </w:p>
    <w:p w:rsidR="001A23E6" w:rsidRPr="00A23E40" w:rsidRDefault="001A23E6" w:rsidP="003A2EB1">
      <w:pPr>
        <w:widowControl w:val="0"/>
        <w:autoSpaceDE w:val="0"/>
        <w:autoSpaceDN w:val="0"/>
        <w:adjustRightInd w:val="0"/>
        <w:ind w:firstLine="4111"/>
        <w:jc w:val="both"/>
        <w:rPr>
          <w:sz w:val="27"/>
          <w:szCs w:val="27"/>
        </w:rPr>
      </w:pPr>
      <w:r w:rsidRPr="00A23E40">
        <w:rPr>
          <w:sz w:val="27"/>
          <w:szCs w:val="27"/>
        </w:rPr>
        <w:t xml:space="preserve">«Спортивная школа № </w:t>
      </w:r>
      <w:r w:rsidR="00AB49CD">
        <w:rPr>
          <w:sz w:val="27"/>
          <w:szCs w:val="27"/>
        </w:rPr>
        <w:t>7</w:t>
      </w:r>
      <w:bookmarkStart w:id="0" w:name="_GoBack"/>
      <w:bookmarkEnd w:id="0"/>
      <w:r w:rsidRPr="00A23E40">
        <w:rPr>
          <w:sz w:val="27"/>
          <w:szCs w:val="27"/>
        </w:rPr>
        <w:t>»</w:t>
      </w:r>
    </w:p>
    <w:p w:rsidR="001A23E6" w:rsidRPr="00A23E40" w:rsidRDefault="001A23E6" w:rsidP="001A23E6">
      <w:pPr>
        <w:widowControl w:val="0"/>
        <w:autoSpaceDE w:val="0"/>
        <w:autoSpaceDN w:val="0"/>
        <w:adjustRightInd w:val="0"/>
        <w:ind w:firstLine="709"/>
        <w:contextualSpacing/>
        <w:jc w:val="center"/>
        <w:rPr>
          <w:sz w:val="27"/>
          <w:szCs w:val="27"/>
        </w:rPr>
      </w:pPr>
    </w:p>
    <w:p w:rsidR="001A23E6" w:rsidRPr="00A23E40" w:rsidRDefault="001A23E6" w:rsidP="001A23E6">
      <w:pPr>
        <w:widowControl w:val="0"/>
        <w:autoSpaceDE w:val="0"/>
        <w:autoSpaceDN w:val="0"/>
        <w:adjustRightInd w:val="0"/>
        <w:ind w:firstLine="709"/>
        <w:contextualSpacing/>
        <w:jc w:val="center"/>
        <w:rPr>
          <w:sz w:val="27"/>
          <w:szCs w:val="27"/>
        </w:rPr>
      </w:pPr>
    </w:p>
    <w:p w:rsidR="001A23E6" w:rsidRPr="00A23E40" w:rsidRDefault="001A23E6" w:rsidP="00A36160">
      <w:pPr>
        <w:widowControl w:val="0"/>
        <w:autoSpaceDE w:val="0"/>
        <w:autoSpaceDN w:val="0"/>
        <w:adjustRightInd w:val="0"/>
        <w:ind w:firstLine="709"/>
        <w:contextualSpacing/>
        <w:jc w:val="center"/>
        <w:rPr>
          <w:sz w:val="27"/>
          <w:szCs w:val="27"/>
        </w:rPr>
      </w:pPr>
      <w:bookmarkStart w:id="1" w:name="Par281"/>
      <w:bookmarkEnd w:id="1"/>
      <w:r w:rsidRPr="00A23E40">
        <w:rPr>
          <w:sz w:val="27"/>
          <w:szCs w:val="27"/>
        </w:rPr>
        <w:t>ПОРЯДОК</w:t>
      </w:r>
    </w:p>
    <w:p w:rsidR="001A23E6" w:rsidRPr="00A23E40" w:rsidRDefault="001A23E6" w:rsidP="00A36160">
      <w:pPr>
        <w:widowControl w:val="0"/>
        <w:autoSpaceDE w:val="0"/>
        <w:autoSpaceDN w:val="0"/>
        <w:adjustRightInd w:val="0"/>
        <w:ind w:firstLine="709"/>
        <w:contextualSpacing/>
        <w:jc w:val="center"/>
        <w:rPr>
          <w:sz w:val="27"/>
          <w:szCs w:val="27"/>
        </w:rPr>
      </w:pPr>
      <w:r w:rsidRPr="00A23E40">
        <w:rPr>
          <w:sz w:val="27"/>
          <w:szCs w:val="27"/>
        </w:rPr>
        <w:t xml:space="preserve">ОЦЕНКИ ЗАЯВОК </w:t>
      </w:r>
      <w:r w:rsidR="0097357B">
        <w:rPr>
          <w:sz w:val="27"/>
          <w:szCs w:val="27"/>
        </w:rPr>
        <w:t xml:space="preserve">НА УЧАСТИЕ В КОНКУРСЕ И ЗАПРОСЕ </w:t>
      </w:r>
      <w:r w:rsidRPr="00A23E40">
        <w:rPr>
          <w:sz w:val="27"/>
          <w:szCs w:val="27"/>
        </w:rPr>
        <w:t>ПРЕДЛОЖЕНИЙ</w:t>
      </w:r>
    </w:p>
    <w:p w:rsidR="001A23E6" w:rsidRPr="00A23E40" w:rsidRDefault="001A23E6" w:rsidP="00A36160">
      <w:pPr>
        <w:widowControl w:val="0"/>
        <w:autoSpaceDE w:val="0"/>
        <w:autoSpaceDN w:val="0"/>
        <w:adjustRightInd w:val="0"/>
        <w:ind w:firstLine="709"/>
        <w:contextualSpacing/>
        <w:jc w:val="center"/>
        <w:rPr>
          <w:sz w:val="27"/>
          <w:szCs w:val="27"/>
        </w:rPr>
      </w:pPr>
    </w:p>
    <w:p w:rsidR="001A23E6" w:rsidRPr="00A23E40" w:rsidRDefault="001A23E6" w:rsidP="00A36160">
      <w:pPr>
        <w:widowControl w:val="0"/>
        <w:autoSpaceDE w:val="0"/>
        <w:autoSpaceDN w:val="0"/>
        <w:adjustRightInd w:val="0"/>
        <w:ind w:firstLine="709"/>
        <w:contextualSpacing/>
        <w:jc w:val="both"/>
        <w:rPr>
          <w:sz w:val="27"/>
          <w:szCs w:val="27"/>
        </w:rPr>
      </w:pPr>
      <w:r w:rsidRPr="00A23E40">
        <w:rPr>
          <w:sz w:val="27"/>
          <w:szCs w:val="27"/>
        </w:rPr>
        <w:t>1. Настоящий порядок применяется для проведения оценки заявок на участие в конкурсе и запросе предложений.</w:t>
      </w:r>
    </w:p>
    <w:p w:rsidR="001A23E6" w:rsidRPr="00A23E40" w:rsidRDefault="001A23E6" w:rsidP="00A36160">
      <w:pPr>
        <w:widowControl w:val="0"/>
        <w:autoSpaceDE w:val="0"/>
        <w:autoSpaceDN w:val="0"/>
        <w:adjustRightInd w:val="0"/>
        <w:ind w:firstLine="709"/>
        <w:contextualSpacing/>
        <w:jc w:val="both"/>
        <w:rPr>
          <w:sz w:val="27"/>
          <w:szCs w:val="27"/>
        </w:rPr>
      </w:pPr>
      <w:r w:rsidRPr="00A23E40">
        <w:rPr>
          <w:sz w:val="27"/>
          <w:szCs w:val="27"/>
        </w:rPr>
        <w:t>2. 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1A23E6" w:rsidRPr="00A23E40" w:rsidRDefault="001A23E6" w:rsidP="00A36160">
      <w:pPr>
        <w:widowControl w:val="0"/>
        <w:autoSpaceDE w:val="0"/>
        <w:autoSpaceDN w:val="0"/>
        <w:adjustRightInd w:val="0"/>
        <w:ind w:firstLine="709"/>
        <w:contextualSpacing/>
        <w:jc w:val="both"/>
        <w:rPr>
          <w:sz w:val="27"/>
          <w:szCs w:val="27"/>
        </w:rPr>
      </w:pPr>
      <w:r w:rsidRPr="00A23E40">
        <w:rPr>
          <w:sz w:val="27"/>
          <w:szCs w:val="27"/>
        </w:rPr>
        <w:t>3. Совокупная значимость всех критериев должна быть равна ста процентам.</w:t>
      </w:r>
    </w:p>
    <w:p w:rsidR="001A23E6" w:rsidRPr="00A23E40" w:rsidRDefault="001A23E6" w:rsidP="00A36160">
      <w:pPr>
        <w:widowControl w:val="0"/>
        <w:autoSpaceDE w:val="0"/>
        <w:autoSpaceDN w:val="0"/>
        <w:adjustRightInd w:val="0"/>
        <w:ind w:firstLine="709"/>
        <w:contextualSpacing/>
        <w:jc w:val="both"/>
        <w:rPr>
          <w:sz w:val="27"/>
          <w:szCs w:val="27"/>
        </w:rPr>
      </w:pPr>
      <w:r w:rsidRPr="00A23E40">
        <w:rPr>
          <w:sz w:val="27"/>
          <w:szCs w:val="27"/>
        </w:rPr>
        <w:t>4. Оценка заявок на участие в конкурсе,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shd w:val="clear" w:color="auto" w:fill="FFFFFF"/>
        </w:rPr>
        <w:t>5. Оценка и сопоставление заявок на участие в закупке, которые содержат предложения о поставке товаров российского происхождения, выполнении работ,</w:t>
      </w:r>
      <w:r w:rsidRPr="00A23E40">
        <w:rPr>
          <w:sz w:val="27"/>
          <w:szCs w:val="27"/>
        </w:rPr>
        <w:t xml:space="preserve">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1A23E6" w:rsidRDefault="001A23E6" w:rsidP="001A23E6">
      <w:pPr>
        <w:widowControl w:val="0"/>
        <w:autoSpaceDE w:val="0"/>
        <w:autoSpaceDN w:val="0"/>
        <w:adjustRightInd w:val="0"/>
        <w:ind w:firstLine="709"/>
        <w:contextualSpacing/>
        <w:jc w:val="both"/>
        <w:rPr>
          <w:sz w:val="27"/>
          <w:szCs w:val="27"/>
        </w:rPr>
      </w:pPr>
      <w:r w:rsidRPr="00A23E40">
        <w:rPr>
          <w:sz w:val="27"/>
          <w:szCs w:val="27"/>
        </w:rPr>
        <w:t>6. Для оценки заявок могут использоваться следующие критерии и соответствующая значимость критериев:</w:t>
      </w:r>
    </w:p>
    <w:p w:rsidR="004626DA" w:rsidRDefault="004626DA" w:rsidP="001A23E6">
      <w:pPr>
        <w:widowControl w:val="0"/>
        <w:autoSpaceDE w:val="0"/>
        <w:autoSpaceDN w:val="0"/>
        <w:adjustRightInd w:val="0"/>
        <w:ind w:firstLine="709"/>
        <w:contextualSpacing/>
        <w:jc w:val="both"/>
        <w:rPr>
          <w:sz w:val="27"/>
          <w:szCs w:val="27"/>
        </w:rPr>
      </w:pPr>
    </w:p>
    <w:p w:rsidR="001A23E6" w:rsidRPr="00A23E40" w:rsidRDefault="001A23E6" w:rsidP="001A23E6">
      <w:pPr>
        <w:widowControl w:val="0"/>
        <w:autoSpaceDE w:val="0"/>
        <w:autoSpaceDN w:val="0"/>
        <w:adjustRightInd w:val="0"/>
        <w:ind w:firstLine="709"/>
        <w:contextualSpacing/>
        <w:jc w:val="both"/>
        <w:rPr>
          <w:sz w:val="27"/>
          <w:szCs w:val="27"/>
        </w:rPr>
      </w:pP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993"/>
        <w:gridCol w:w="2693"/>
        <w:gridCol w:w="4253"/>
        <w:gridCol w:w="1762"/>
      </w:tblGrid>
      <w:tr w:rsidR="001A23E6" w:rsidRPr="00526A33" w:rsidTr="004626DA">
        <w:trPr>
          <w:trHeight w:val="1773"/>
          <w:tblCellSpacing w:w="5" w:type="nil"/>
        </w:trPr>
        <w:tc>
          <w:tcPr>
            <w:tcW w:w="9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C4502F">
            <w:pPr>
              <w:widowControl w:val="0"/>
              <w:autoSpaceDE w:val="0"/>
              <w:autoSpaceDN w:val="0"/>
              <w:adjustRightInd w:val="0"/>
              <w:contextualSpacing/>
              <w:jc w:val="center"/>
              <w:rPr>
                <w:sz w:val="27"/>
                <w:szCs w:val="27"/>
              </w:rPr>
            </w:pPr>
            <w:r w:rsidRPr="00526A33">
              <w:rPr>
                <w:sz w:val="27"/>
                <w:szCs w:val="27"/>
              </w:rPr>
              <w:t xml:space="preserve">Номер </w:t>
            </w:r>
            <w:proofErr w:type="spellStart"/>
            <w:r w:rsidRPr="00526A33">
              <w:rPr>
                <w:sz w:val="27"/>
                <w:szCs w:val="27"/>
              </w:rPr>
              <w:t>крите</w:t>
            </w:r>
            <w:r w:rsidR="00C4502F" w:rsidRPr="00526A33">
              <w:rPr>
                <w:sz w:val="27"/>
                <w:szCs w:val="27"/>
              </w:rPr>
              <w:t>-</w:t>
            </w:r>
            <w:r w:rsidRPr="00526A33">
              <w:rPr>
                <w:sz w:val="27"/>
                <w:szCs w:val="27"/>
              </w:rPr>
              <w:t>рия</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Критерий оценки заявок</w:t>
            </w:r>
          </w:p>
        </w:tc>
        <w:tc>
          <w:tcPr>
            <w:tcW w:w="425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Для проведения оценки по критерию в конкурсной документации, документации о запросе предложений устанавливается</w:t>
            </w:r>
          </w:p>
        </w:tc>
        <w:tc>
          <w:tcPr>
            <w:tcW w:w="1762"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 xml:space="preserve">Значимость критерия в процентах* </w:t>
            </w:r>
          </w:p>
        </w:tc>
      </w:tr>
      <w:tr w:rsidR="001A23E6" w:rsidRPr="00526A33" w:rsidTr="003B413E">
        <w:trPr>
          <w:tblCellSpacing w:w="5" w:type="nil"/>
        </w:trPr>
        <w:tc>
          <w:tcPr>
            <w:tcW w:w="9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1.</w:t>
            </w:r>
          </w:p>
        </w:tc>
        <w:tc>
          <w:tcPr>
            <w:tcW w:w="26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rPr>
                <w:sz w:val="27"/>
                <w:szCs w:val="27"/>
              </w:rPr>
            </w:pPr>
            <w:r w:rsidRPr="00526A33">
              <w:rPr>
                <w:sz w:val="27"/>
                <w:szCs w:val="27"/>
              </w:rPr>
              <w:t>Цена договора</w:t>
            </w:r>
          </w:p>
        </w:tc>
        <w:tc>
          <w:tcPr>
            <w:tcW w:w="4253" w:type="dxa"/>
            <w:tcBorders>
              <w:top w:val="single" w:sz="4" w:space="0" w:color="auto"/>
              <w:left w:val="single" w:sz="4" w:space="0" w:color="auto"/>
              <w:bottom w:val="single" w:sz="4" w:space="0" w:color="auto"/>
              <w:right w:val="single" w:sz="4" w:space="0" w:color="auto"/>
            </w:tcBorders>
          </w:tcPr>
          <w:p w:rsidR="001A23E6" w:rsidRPr="00526A33" w:rsidRDefault="001A23E6" w:rsidP="000C247B">
            <w:pPr>
              <w:widowControl w:val="0"/>
              <w:autoSpaceDE w:val="0"/>
              <w:autoSpaceDN w:val="0"/>
              <w:adjustRightInd w:val="0"/>
              <w:contextualSpacing/>
              <w:rPr>
                <w:sz w:val="27"/>
                <w:szCs w:val="27"/>
              </w:rPr>
            </w:pPr>
            <w:r w:rsidRPr="00526A33">
              <w:rPr>
                <w:sz w:val="27"/>
                <w:szCs w:val="27"/>
              </w:rPr>
              <w:t>Начальная цена договора либо сведения о том, что начальная цена договора Заказчиком не установлена и цена договора будет определена на основании предложений участников закупки.</w:t>
            </w:r>
          </w:p>
        </w:tc>
        <w:tc>
          <w:tcPr>
            <w:tcW w:w="1762"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Не менее 20%</w:t>
            </w:r>
          </w:p>
        </w:tc>
      </w:tr>
      <w:tr w:rsidR="001A23E6" w:rsidRPr="00526A33" w:rsidTr="004626DA">
        <w:trPr>
          <w:trHeight w:val="891"/>
          <w:tblCellSpacing w:w="5" w:type="nil"/>
        </w:trPr>
        <w:tc>
          <w:tcPr>
            <w:tcW w:w="9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2.</w:t>
            </w:r>
          </w:p>
        </w:tc>
        <w:tc>
          <w:tcPr>
            <w:tcW w:w="26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rPr>
                <w:sz w:val="27"/>
                <w:szCs w:val="27"/>
              </w:rPr>
            </w:pPr>
            <w:r w:rsidRPr="00526A33">
              <w:rPr>
                <w:sz w:val="27"/>
                <w:szCs w:val="27"/>
              </w:rPr>
              <w:t xml:space="preserve">Квалификация (опыт, образование, </w:t>
            </w:r>
            <w:r w:rsidRPr="00526A33">
              <w:rPr>
                <w:sz w:val="27"/>
                <w:szCs w:val="27"/>
              </w:rPr>
              <w:lastRenderedPageBreak/>
              <w:t>квалификация персонала, деловая репутация)</w:t>
            </w:r>
          </w:p>
        </w:tc>
        <w:tc>
          <w:tcPr>
            <w:tcW w:w="4253" w:type="dxa"/>
            <w:tcBorders>
              <w:top w:val="single" w:sz="4" w:space="0" w:color="auto"/>
              <w:left w:val="single" w:sz="4" w:space="0" w:color="auto"/>
              <w:bottom w:val="single" w:sz="4" w:space="0" w:color="auto"/>
              <w:right w:val="single" w:sz="4" w:space="0" w:color="auto"/>
            </w:tcBorders>
          </w:tcPr>
          <w:p w:rsidR="001A23E6" w:rsidRPr="00526A33" w:rsidRDefault="001A23E6" w:rsidP="000C247B">
            <w:pPr>
              <w:widowControl w:val="0"/>
              <w:autoSpaceDE w:val="0"/>
              <w:autoSpaceDN w:val="0"/>
              <w:adjustRightInd w:val="0"/>
              <w:contextualSpacing/>
              <w:rPr>
                <w:sz w:val="27"/>
                <w:szCs w:val="27"/>
              </w:rPr>
            </w:pPr>
            <w:r w:rsidRPr="00526A33">
              <w:rPr>
                <w:sz w:val="27"/>
                <w:szCs w:val="27"/>
              </w:rPr>
              <w:lastRenderedPageBreak/>
              <w:t xml:space="preserve">Конкретный предмет оценки по критерию (например, оценивается </w:t>
            </w:r>
            <w:r w:rsidRPr="00526A33">
              <w:rPr>
                <w:sz w:val="27"/>
                <w:szCs w:val="27"/>
              </w:rPr>
              <w:lastRenderedPageBreak/>
              <w:t>опыт участника по стоимости выполненных ранее аналогичных работ).</w:t>
            </w:r>
          </w:p>
        </w:tc>
        <w:tc>
          <w:tcPr>
            <w:tcW w:w="1762"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lastRenderedPageBreak/>
              <w:t>Не более 70%</w:t>
            </w:r>
          </w:p>
        </w:tc>
      </w:tr>
      <w:tr w:rsidR="001A23E6" w:rsidRPr="00526A33" w:rsidTr="003B413E">
        <w:trPr>
          <w:tblCellSpacing w:w="5" w:type="nil"/>
        </w:trPr>
        <w:tc>
          <w:tcPr>
            <w:tcW w:w="9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3.</w:t>
            </w:r>
          </w:p>
        </w:tc>
        <w:tc>
          <w:tcPr>
            <w:tcW w:w="26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rPr>
                <w:sz w:val="27"/>
                <w:szCs w:val="27"/>
              </w:rPr>
            </w:pPr>
            <w:r w:rsidRPr="00526A33">
              <w:rPr>
                <w:sz w:val="27"/>
                <w:szCs w:val="27"/>
              </w:rPr>
              <w:t>Качество товара (работ, услуг)</w:t>
            </w:r>
          </w:p>
        </w:tc>
        <w:tc>
          <w:tcPr>
            <w:tcW w:w="4253" w:type="dxa"/>
            <w:tcBorders>
              <w:top w:val="single" w:sz="4" w:space="0" w:color="auto"/>
              <w:left w:val="single" w:sz="4" w:space="0" w:color="auto"/>
              <w:bottom w:val="single" w:sz="4" w:space="0" w:color="auto"/>
              <w:right w:val="single" w:sz="4" w:space="0" w:color="auto"/>
            </w:tcBorders>
          </w:tcPr>
          <w:p w:rsidR="001A23E6" w:rsidRPr="00526A33" w:rsidRDefault="001A23E6" w:rsidP="001A23E6">
            <w:pPr>
              <w:widowControl w:val="0"/>
              <w:numPr>
                <w:ilvl w:val="0"/>
                <w:numId w:val="2"/>
              </w:numPr>
              <w:autoSpaceDE w:val="0"/>
              <w:autoSpaceDN w:val="0"/>
              <w:adjustRightInd w:val="0"/>
              <w:ind w:left="66" w:firstLine="360"/>
              <w:contextualSpacing/>
              <w:rPr>
                <w:sz w:val="27"/>
                <w:szCs w:val="27"/>
              </w:rPr>
            </w:pPr>
            <w:r w:rsidRPr="00526A33">
              <w:rPr>
                <w:sz w:val="27"/>
                <w:szCs w:val="27"/>
              </w:rPr>
              <w:t>Формы для заполнения участником по соответствующему предмету оценки.</w:t>
            </w:r>
          </w:p>
          <w:p w:rsidR="001A23E6" w:rsidRPr="00526A33" w:rsidRDefault="001A23E6" w:rsidP="001A23E6">
            <w:pPr>
              <w:widowControl w:val="0"/>
              <w:numPr>
                <w:ilvl w:val="0"/>
                <w:numId w:val="2"/>
              </w:numPr>
              <w:autoSpaceDE w:val="0"/>
              <w:autoSpaceDN w:val="0"/>
              <w:adjustRightInd w:val="0"/>
              <w:ind w:left="66" w:firstLine="360"/>
              <w:contextualSpacing/>
              <w:rPr>
                <w:sz w:val="27"/>
                <w:szCs w:val="27"/>
              </w:rPr>
            </w:pPr>
            <w:r w:rsidRPr="00526A33">
              <w:rPr>
                <w:sz w:val="27"/>
                <w:szCs w:val="27"/>
              </w:rPr>
              <w:t>Требования о представлении документов и сведений по соответствующему критерию (например, копии ранее заключенных договоров и актов сдачи-приемки).</w:t>
            </w:r>
          </w:p>
        </w:tc>
        <w:tc>
          <w:tcPr>
            <w:tcW w:w="1762"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Не более 70%</w:t>
            </w:r>
          </w:p>
        </w:tc>
      </w:tr>
      <w:tr w:rsidR="001A23E6" w:rsidRPr="00526A33" w:rsidTr="003B413E">
        <w:trPr>
          <w:tblCellSpacing w:w="5" w:type="nil"/>
        </w:trPr>
        <w:tc>
          <w:tcPr>
            <w:tcW w:w="9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4.</w:t>
            </w:r>
          </w:p>
        </w:tc>
        <w:tc>
          <w:tcPr>
            <w:tcW w:w="2693"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rPr>
                <w:sz w:val="27"/>
                <w:szCs w:val="27"/>
              </w:rPr>
            </w:pPr>
            <w:r w:rsidRPr="00526A33">
              <w:rPr>
                <w:sz w:val="27"/>
                <w:szCs w:val="27"/>
              </w:rPr>
              <w:t>Срок поставки товара (выполнения работ, оказания услуг)</w:t>
            </w:r>
          </w:p>
        </w:tc>
        <w:tc>
          <w:tcPr>
            <w:tcW w:w="4253" w:type="dxa"/>
            <w:tcBorders>
              <w:top w:val="single" w:sz="4" w:space="0" w:color="auto"/>
              <w:left w:val="single" w:sz="4" w:space="0" w:color="auto"/>
              <w:bottom w:val="single" w:sz="4" w:space="0" w:color="auto"/>
              <w:right w:val="single" w:sz="4" w:space="0" w:color="auto"/>
            </w:tcBorders>
          </w:tcPr>
          <w:p w:rsidR="001A23E6" w:rsidRPr="00526A33" w:rsidRDefault="001A23E6" w:rsidP="001A23E6">
            <w:pPr>
              <w:widowControl w:val="0"/>
              <w:numPr>
                <w:ilvl w:val="0"/>
                <w:numId w:val="1"/>
              </w:numPr>
              <w:autoSpaceDE w:val="0"/>
              <w:autoSpaceDN w:val="0"/>
              <w:adjustRightInd w:val="0"/>
              <w:ind w:left="0" w:firstLine="360"/>
              <w:contextualSpacing/>
              <w:rPr>
                <w:sz w:val="27"/>
                <w:szCs w:val="27"/>
              </w:rPr>
            </w:pPr>
            <w:r w:rsidRPr="00526A33">
              <w:rPr>
                <w:sz w:val="27"/>
                <w:szCs w:val="27"/>
              </w:rPr>
              <w:t>Единица измерения срока (периода) поставки товара (выполнения работ, оказания услуг) с даты заключения договора: квартал, месяц, неделя, день.</w:t>
            </w:r>
          </w:p>
          <w:p w:rsidR="001A23E6" w:rsidRPr="00526A33" w:rsidRDefault="001A23E6" w:rsidP="001A23E6">
            <w:pPr>
              <w:widowControl w:val="0"/>
              <w:numPr>
                <w:ilvl w:val="0"/>
                <w:numId w:val="1"/>
              </w:numPr>
              <w:autoSpaceDE w:val="0"/>
              <w:autoSpaceDN w:val="0"/>
              <w:adjustRightInd w:val="0"/>
              <w:ind w:left="0" w:firstLine="360"/>
              <w:contextualSpacing/>
              <w:rPr>
                <w:sz w:val="27"/>
                <w:szCs w:val="27"/>
              </w:rPr>
            </w:pPr>
            <w:r w:rsidRPr="00526A33">
              <w:rPr>
                <w:sz w:val="27"/>
                <w:szCs w:val="27"/>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1A23E6" w:rsidRPr="00526A33" w:rsidRDefault="001A23E6" w:rsidP="001A23E6">
            <w:pPr>
              <w:widowControl w:val="0"/>
              <w:numPr>
                <w:ilvl w:val="0"/>
                <w:numId w:val="1"/>
              </w:numPr>
              <w:autoSpaceDE w:val="0"/>
              <w:autoSpaceDN w:val="0"/>
              <w:adjustRightInd w:val="0"/>
              <w:ind w:left="66" w:firstLine="294"/>
              <w:contextualSpacing/>
              <w:rPr>
                <w:sz w:val="27"/>
                <w:szCs w:val="27"/>
              </w:rPr>
            </w:pPr>
            <w:r w:rsidRPr="00526A33">
              <w:rPr>
                <w:sz w:val="27"/>
                <w:szCs w:val="27"/>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1762" w:type="dxa"/>
            <w:tcBorders>
              <w:top w:val="single" w:sz="4" w:space="0" w:color="auto"/>
              <w:left w:val="single" w:sz="4" w:space="0" w:color="auto"/>
              <w:bottom w:val="single" w:sz="4" w:space="0" w:color="auto"/>
              <w:right w:val="single" w:sz="4" w:space="0" w:color="auto"/>
            </w:tcBorders>
            <w:vAlign w:val="center"/>
          </w:tcPr>
          <w:p w:rsidR="001A23E6" w:rsidRPr="00526A33" w:rsidRDefault="001A23E6" w:rsidP="000C247B">
            <w:pPr>
              <w:widowControl w:val="0"/>
              <w:autoSpaceDE w:val="0"/>
              <w:autoSpaceDN w:val="0"/>
              <w:adjustRightInd w:val="0"/>
              <w:contextualSpacing/>
              <w:jc w:val="center"/>
              <w:rPr>
                <w:sz w:val="27"/>
                <w:szCs w:val="27"/>
              </w:rPr>
            </w:pPr>
            <w:r w:rsidRPr="00526A33">
              <w:rPr>
                <w:sz w:val="27"/>
                <w:szCs w:val="27"/>
              </w:rPr>
              <w:t>Не более 50%</w:t>
            </w:r>
          </w:p>
        </w:tc>
      </w:tr>
    </w:tbl>
    <w:p w:rsidR="001A23E6" w:rsidRPr="00A23E40" w:rsidRDefault="001A23E6" w:rsidP="001A23E6">
      <w:pPr>
        <w:widowControl w:val="0"/>
        <w:autoSpaceDE w:val="0"/>
        <w:autoSpaceDN w:val="0"/>
        <w:adjustRightInd w:val="0"/>
        <w:ind w:firstLine="709"/>
        <w:contextualSpacing/>
        <w:jc w:val="both"/>
        <w:rPr>
          <w:sz w:val="27"/>
          <w:szCs w:val="27"/>
        </w:rPr>
      </w:pP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*конкретная значимость критерия в пределах указанного диапазона должна быть установлена в конкурсной документации, документации о запросе предложений. Совокупная значимость всех критериев в конкретном конкурсе, запросе предложений должна быть равна ста процентам.</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lastRenderedPageBreak/>
        <w:t>7. Оценка заявок осуществляется в следующем порядке:</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а)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б)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сто.</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в)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г) Рейтинг, присуждаемый заявке по критерию «Цена договора», определяется по формуле:</w:t>
      </w:r>
    </w:p>
    <w:p w:rsidR="001A23E6" w:rsidRPr="00A23E40" w:rsidRDefault="001A23E6" w:rsidP="001A23E6">
      <w:pPr>
        <w:widowControl w:val="0"/>
        <w:autoSpaceDE w:val="0"/>
        <w:autoSpaceDN w:val="0"/>
        <w:adjustRightInd w:val="0"/>
        <w:ind w:firstLine="709"/>
        <w:contextualSpacing/>
        <w:jc w:val="both"/>
        <w:rPr>
          <w:sz w:val="27"/>
          <w:szCs w:val="27"/>
        </w:rPr>
      </w:pPr>
    </w:p>
    <w:p w:rsidR="001A23E6" w:rsidRPr="00A23E40" w:rsidRDefault="001A23E6" w:rsidP="001A23E6">
      <w:pPr>
        <w:widowControl w:val="0"/>
        <w:autoSpaceDE w:val="0"/>
        <w:autoSpaceDN w:val="0"/>
        <w:adjustRightInd w:val="0"/>
        <w:ind w:firstLine="709"/>
        <w:contextualSpacing/>
        <w:jc w:val="both"/>
        <w:rPr>
          <w:sz w:val="27"/>
          <w:szCs w:val="27"/>
        </w:rPr>
      </w:pPr>
      <w:r w:rsidRPr="00A23E40">
        <w:rPr>
          <w:noProof/>
          <w:sz w:val="27"/>
          <w:szCs w:val="27"/>
        </w:rPr>
        <w:drawing>
          <wp:inline distT="0" distB="0" distL="0" distR="0">
            <wp:extent cx="1323975" cy="438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438150"/>
                    </a:xfrm>
                    <a:prstGeom prst="rect">
                      <a:avLst/>
                    </a:prstGeom>
                    <a:noFill/>
                    <a:ln>
                      <a:noFill/>
                    </a:ln>
                  </pic:spPr>
                </pic:pic>
              </a:graphicData>
            </a:graphic>
          </wp:inline>
        </w:drawing>
      </w:r>
      <w:r w:rsidRPr="00A23E40">
        <w:rPr>
          <w:sz w:val="27"/>
          <w:szCs w:val="27"/>
        </w:rPr>
        <w:t>,</w:t>
      </w:r>
    </w:p>
    <w:p w:rsidR="001A23E6" w:rsidRPr="00A23E40" w:rsidRDefault="001A23E6" w:rsidP="001A23E6">
      <w:pPr>
        <w:widowControl w:val="0"/>
        <w:autoSpaceDE w:val="0"/>
        <w:autoSpaceDN w:val="0"/>
        <w:adjustRightInd w:val="0"/>
        <w:ind w:firstLine="709"/>
        <w:contextualSpacing/>
        <w:jc w:val="both"/>
        <w:rPr>
          <w:sz w:val="27"/>
          <w:szCs w:val="27"/>
        </w:rPr>
      </w:pP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где:</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noProof/>
          <w:position w:val="-12"/>
          <w:sz w:val="27"/>
          <w:szCs w:val="27"/>
        </w:rPr>
        <w:drawing>
          <wp:inline distT="0" distB="0" distL="0" distR="0">
            <wp:extent cx="24765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A23E40">
        <w:rPr>
          <w:sz w:val="27"/>
          <w:szCs w:val="27"/>
        </w:rPr>
        <w:t xml:space="preserve"> - рейтинг, присуждаемый i-й заявке по указанному критерию;</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noProof/>
          <w:position w:val="-12"/>
          <w:sz w:val="27"/>
          <w:szCs w:val="27"/>
        </w:rPr>
        <w:drawing>
          <wp:inline distT="0" distB="0" distL="0" distR="0">
            <wp:extent cx="32385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A23E40">
        <w:rPr>
          <w:sz w:val="27"/>
          <w:szCs w:val="27"/>
        </w:rPr>
        <w:t xml:space="preserve"> - начальная цена договора. Если в извещении и документации о закупке Заказчиком не установлена начальная цена договора, то за </w:t>
      </w:r>
      <w:r w:rsidRPr="00A23E40">
        <w:rPr>
          <w:noProof/>
          <w:position w:val="-12"/>
          <w:sz w:val="27"/>
          <w:szCs w:val="27"/>
        </w:rPr>
        <w:drawing>
          <wp:inline distT="0" distB="0" distL="0" distR="0">
            <wp:extent cx="32385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A23E40">
        <w:rPr>
          <w:sz w:val="27"/>
          <w:szCs w:val="27"/>
        </w:rPr>
        <w:t xml:space="preserve"> принимается максимальная цена из предложенных участниками закупки;</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noProof/>
          <w:position w:val="-12"/>
          <w:sz w:val="27"/>
          <w:szCs w:val="27"/>
        </w:rPr>
        <w:drawing>
          <wp:inline distT="0" distB="0" distL="0" distR="0">
            <wp:extent cx="1905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A23E40">
        <w:rPr>
          <w:sz w:val="27"/>
          <w:szCs w:val="27"/>
        </w:rPr>
        <w:t xml:space="preserve"> - цена договора, предложенная i-м участником.</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д) Для получения рейтинга заявок по критериям «Квалификация участника и (или) коллектива его сотрудников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е) Рейтинг, присуждаемый заявке по критерию «Срок поставки товара (выполнения работ, оказания услуг)», определяется по формуле:</w:t>
      </w:r>
    </w:p>
    <w:p w:rsidR="001A23E6" w:rsidRPr="00A23E40" w:rsidRDefault="001A23E6" w:rsidP="001A23E6">
      <w:pPr>
        <w:widowControl w:val="0"/>
        <w:autoSpaceDE w:val="0"/>
        <w:autoSpaceDN w:val="0"/>
        <w:adjustRightInd w:val="0"/>
        <w:ind w:firstLine="709"/>
        <w:contextualSpacing/>
        <w:jc w:val="both"/>
        <w:rPr>
          <w:sz w:val="27"/>
          <w:szCs w:val="27"/>
        </w:rPr>
      </w:pPr>
    </w:p>
    <w:p w:rsidR="001A23E6" w:rsidRPr="00A23E40" w:rsidRDefault="001A23E6" w:rsidP="001A23E6">
      <w:pPr>
        <w:widowControl w:val="0"/>
        <w:autoSpaceDE w:val="0"/>
        <w:autoSpaceDN w:val="0"/>
        <w:adjustRightInd w:val="0"/>
        <w:ind w:firstLine="709"/>
        <w:contextualSpacing/>
        <w:jc w:val="both"/>
        <w:rPr>
          <w:sz w:val="27"/>
          <w:szCs w:val="27"/>
        </w:rPr>
      </w:pPr>
      <w:r w:rsidRPr="00A23E40">
        <w:rPr>
          <w:noProof/>
          <w:sz w:val="27"/>
          <w:szCs w:val="27"/>
        </w:rPr>
        <w:drawing>
          <wp:inline distT="0" distB="0" distL="0" distR="0">
            <wp:extent cx="1400175" cy="4191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inline>
        </w:drawing>
      </w:r>
      <w:r w:rsidRPr="00A23E40">
        <w:rPr>
          <w:sz w:val="27"/>
          <w:szCs w:val="27"/>
        </w:rPr>
        <w:t>,</w:t>
      </w:r>
    </w:p>
    <w:p w:rsidR="001A23E6" w:rsidRPr="00A23E40" w:rsidRDefault="001A23E6" w:rsidP="001A23E6">
      <w:pPr>
        <w:widowControl w:val="0"/>
        <w:autoSpaceDE w:val="0"/>
        <w:autoSpaceDN w:val="0"/>
        <w:adjustRightInd w:val="0"/>
        <w:ind w:firstLine="709"/>
        <w:contextualSpacing/>
        <w:jc w:val="both"/>
        <w:rPr>
          <w:sz w:val="27"/>
          <w:szCs w:val="27"/>
        </w:rPr>
      </w:pP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где:</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noProof/>
          <w:position w:val="-12"/>
          <w:sz w:val="27"/>
          <w:szCs w:val="27"/>
        </w:rPr>
        <w:drawing>
          <wp:inline distT="0" distB="0" distL="0" distR="0">
            <wp:extent cx="2476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A23E40">
        <w:rPr>
          <w:sz w:val="27"/>
          <w:szCs w:val="27"/>
        </w:rPr>
        <w:t xml:space="preserve"> - рейтинг, присуждаемый i-й заявке по указанному критерию;</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noProof/>
          <w:position w:val="-4"/>
          <w:sz w:val="27"/>
          <w:szCs w:val="27"/>
        </w:rPr>
        <w:drawing>
          <wp:inline distT="0" distB="0" distL="0" distR="0">
            <wp:extent cx="30480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A23E40">
        <w:rPr>
          <w:sz w:val="27"/>
          <w:szCs w:val="27"/>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noProof/>
          <w:position w:val="-4"/>
          <w:sz w:val="27"/>
          <w:szCs w:val="27"/>
        </w:rPr>
        <w:drawing>
          <wp:inline distT="0" distB="0" distL="0" distR="0">
            <wp:extent cx="28575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23E40">
        <w:rPr>
          <w:sz w:val="27"/>
          <w:szCs w:val="27"/>
        </w:rPr>
        <w:t xml:space="preserve"> - минимальный срок поставки товара (выполнения работ, оказания услуг), </w:t>
      </w:r>
      <w:r w:rsidRPr="00A23E40">
        <w:rPr>
          <w:sz w:val="27"/>
          <w:szCs w:val="27"/>
        </w:rPr>
        <w:lastRenderedPageBreak/>
        <w:t>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noProof/>
          <w:position w:val="-4"/>
          <w:sz w:val="27"/>
          <w:szCs w:val="27"/>
        </w:rPr>
        <w:drawing>
          <wp:inline distT="0" distB="0" distL="0" distR="0">
            <wp:extent cx="17145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A23E40">
        <w:rPr>
          <w:sz w:val="27"/>
          <w:szCs w:val="27"/>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rsidR="001A23E6" w:rsidRPr="00A23E40" w:rsidRDefault="001A23E6" w:rsidP="001A23E6">
      <w:pPr>
        <w:widowControl w:val="0"/>
        <w:autoSpaceDE w:val="0"/>
        <w:autoSpaceDN w:val="0"/>
        <w:adjustRightInd w:val="0"/>
        <w:ind w:firstLine="709"/>
        <w:contextualSpacing/>
        <w:jc w:val="both"/>
        <w:rPr>
          <w:sz w:val="27"/>
          <w:szCs w:val="27"/>
        </w:rPr>
      </w:pPr>
      <w:r w:rsidRPr="00A23E40">
        <w:rPr>
          <w:sz w:val="27"/>
          <w:szCs w:val="27"/>
        </w:rPr>
        <w:t>8.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путем направления предложения о заключении договора конкретному контрагенту осуществить закупку у единственного поставщика (подрядчика, исполнителя).</w:t>
      </w:r>
    </w:p>
    <w:p w:rsidR="001A23E6" w:rsidRPr="00A23E40" w:rsidRDefault="001A23E6" w:rsidP="001A23E6">
      <w:pPr>
        <w:widowControl w:val="0"/>
        <w:autoSpaceDE w:val="0"/>
        <w:autoSpaceDN w:val="0"/>
        <w:adjustRightInd w:val="0"/>
        <w:ind w:firstLine="709"/>
        <w:contextualSpacing/>
        <w:jc w:val="center"/>
        <w:rPr>
          <w:sz w:val="27"/>
          <w:szCs w:val="27"/>
        </w:rPr>
      </w:pPr>
      <w:r w:rsidRPr="00A23E40">
        <w:rPr>
          <w:sz w:val="27"/>
          <w:szCs w:val="27"/>
        </w:rPr>
        <w:t>_____________________________________________________________</w:t>
      </w:r>
    </w:p>
    <w:p w:rsidR="001A23E6" w:rsidRDefault="001A23E6" w:rsidP="001A23E6">
      <w:pPr>
        <w:widowControl w:val="0"/>
        <w:autoSpaceDE w:val="0"/>
        <w:autoSpaceDN w:val="0"/>
        <w:adjustRightInd w:val="0"/>
        <w:ind w:firstLine="709"/>
        <w:contextualSpacing/>
        <w:jc w:val="center"/>
        <w:rPr>
          <w:sz w:val="27"/>
          <w:szCs w:val="27"/>
        </w:rPr>
      </w:pPr>
      <w:r w:rsidRPr="00A23E40">
        <w:rPr>
          <w:sz w:val="27"/>
          <w:szCs w:val="27"/>
        </w:rPr>
        <w:t>_____________________________________________________</w:t>
      </w:r>
      <w:bookmarkStart w:id="2" w:name="Par279"/>
      <w:bookmarkEnd w:id="2"/>
    </w:p>
    <w:p w:rsidR="00B4251B" w:rsidRPr="00A23E40" w:rsidRDefault="00B4251B" w:rsidP="001A23E6">
      <w:pPr>
        <w:widowControl w:val="0"/>
        <w:autoSpaceDE w:val="0"/>
        <w:autoSpaceDN w:val="0"/>
        <w:adjustRightInd w:val="0"/>
        <w:ind w:firstLine="709"/>
        <w:contextualSpacing/>
        <w:jc w:val="center"/>
        <w:rPr>
          <w:sz w:val="27"/>
          <w:szCs w:val="27"/>
        </w:rPr>
      </w:pPr>
      <w:r>
        <w:rPr>
          <w:sz w:val="27"/>
          <w:szCs w:val="27"/>
        </w:rPr>
        <w:t>________________________________________</w:t>
      </w:r>
    </w:p>
    <w:p w:rsidR="00D53B05" w:rsidRPr="00A23E40" w:rsidRDefault="00D53B05">
      <w:pPr>
        <w:rPr>
          <w:sz w:val="27"/>
          <w:szCs w:val="27"/>
        </w:rPr>
      </w:pPr>
    </w:p>
    <w:sectPr w:rsidR="00D53B05" w:rsidRPr="00A23E40" w:rsidSect="0063403F">
      <w:headerReference w:type="default" r:id="rId16"/>
      <w:pgSz w:w="11907" w:h="16840" w:code="9"/>
      <w:pgMar w:top="851" w:right="709" w:bottom="851"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3E6" w:rsidRDefault="001A23E6" w:rsidP="001A23E6">
      <w:r>
        <w:separator/>
      </w:r>
    </w:p>
  </w:endnote>
  <w:endnote w:type="continuationSeparator" w:id="0">
    <w:p w:rsidR="001A23E6" w:rsidRDefault="001A23E6" w:rsidP="001A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3E6" w:rsidRDefault="001A23E6" w:rsidP="001A23E6">
      <w:r>
        <w:separator/>
      </w:r>
    </w:p>
  </w:footnote>
  <w:footnote w:type="continuationSeparator" w:id="0">
    <w:p w:rsidR="001A23E6" w:rsidRDefault="001A23E6" w:rsidP="001A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239073"/>
      <w:docPartObj>
        <w:docPartGallery w:val="Page Numbers (Top of Page)"/>
        <w:docPartUnique/>
      </w:docPartObj>
    </w:sdtPr>
    <w:sdtEndPr>
      <w:rPr>
        <w:sz w:val="20"/>
      </w:rPr>
    </w:sdtEndPr>
    <w:sdtContent>
      <w:p w:rsidR="00A23E40" w:rsidRDefault="00A23E40" w:rsidP="00A23E40">
        <w:pPr>
          <w:pStyle w:val="a3"/>
          <w:jc w:val="center"/>
          <w:rPr>
            <w:sz w:val="20"/>
          </w:rPr>
        </w:pPr>
        <w:r w:rsidRPr="00A23E40">
          <w:rPr>
            <w:sz w:val="20"/>
          </w:rPr>
          <w:fldChar w:fldCharType="begin"/>
        </w:r>
        <w:r w:rsidRPr="00A23E40">
          <w:rPr>
            <w:sz w:val="20"/>
          </w:rPr>
          <w:instrText>PAGE   \* MERGEFORMAT</w:instrText>
        </w:r>
        <w:r w:rsidRPr="00A23E40">
          <w:rPr>
            <w:sz w:val="20"/>
          </w:rPr>
          <w:fldChar w:fldCharType="separate"/>
        </w:r>
        <w:r w:rsidR="00AB49CD" w:rsidRPr="00AB49CD">
          <w:rPr>
            <w:noProof/>
            <w:sz w:val="20"/>
            <w:lang w:val="ru-RU"/>
          </w:rPr>
          <w:t>2</w:t>
        </w:r>
        <w:r w:rsidRPr="00A23E40">
          <w:rPr>
            <w:sz w:val="20"/>
          </w:rPr>
          <w:fldChar w:fldCharType="end"/>
        </w:r>
      </w:p>
    </w:sdtContent>
  </w:sdt>
  <w:p w:rsidR="00A23E40" w:rsidRDefault="00A23E40" w:rsidP="00A23E4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C26BA"/>
    <w:multiLevelType w:val="hybridMultilevel"/>
    <w:tmpl w:val="3A948CA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335A3BC8"/>
    <w:multiLevelType w:val="hybridMultilevel"/>
    <w:tmpl w:val="FBE65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E6"/>
    <w:rsid w:val="001A23E6"/>
    <w:rsid w:val="001F6ADD"/>
    <w:rsid w:val="002764F2"/>
    <w:rsid w:val="003A2EB1"/>
    <w:rsid w:val="003B413E"/>
    <w:rsid w:val="004626DA"/>
    <w:rsid w:val="004837B0"/>
    <w:rsid w:val="00526A33"/>
    <w:rsid w:val="0063403F"/>
    <w:rsid w:val="00727FF3"/>
    <w:rsid w:val="00796673"/>
    <w:rsid w:val="007C56CF"/>
    <w:rsid w:val="008A33E1"/>
    <w:rsid w:val="0097357B"/>
    <w:rsid w:val="00A23E40"/>
    <w:rsid w:val="00A36160"/>
    <w:rsid w:val="00A40632"/>
    <w:rsid w:val="00A4537B"/>
    <w:rsid w:val="00AB49CD"/>
    <w:rsid w:val="00B4251B"/>
    <w:rsid w:val="00C4502F"/>
    <w:rsid w:val="00C941BF"/>
    <w:rsid w:val="00D5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63CA"/>
  <w15:chartTrackingRefBased/>
  <w15:docId w15:val="{4EDBF072-6DF6-4373-925E-3A07A173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3E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23E6"/>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1A23E6"/>
    <w:rPr>
      <w:rFonts w:ascii="Times New Roman" w:eastAsia="Times New Roman" w:hAnsi="Times New Roman" w:cs="Times New Roman"/>
      <w:sz w:val="24"/>
      <w:szCs w:val="20"/>
      <w:lang w:val="x-none" w:eastAsia="x-none"/>
    </w:rPr>
  </w:style>
  <w:style w:type="paragraph" w:styleId="a5">
    <w:name w:val="footer"/>
    <w:basedOn w:val="a"/>
    <w:link w:val="a6"/>
    <w:uiPriority w:val="99"/>
    <w:unhideWhenUsed/>
    <w:rsid w:val="001A23E6"/>
    <w:pPr>
      <w:tabs>
        <w:tab w:val="center" w:pos="4677"/>
        <w:tab w:val="right" w:pos="9355"/>
      </w:tabs>
    </w:pPr>
  </w:style>
  <w:style w:type="character" w:customStyle="1" w:styleId="a6">
    <w:name w:val="Нижний колонтитул Знак"/>
    <w:basedOn w:val="a0"/>
    <w:link w:val="a5"/>
    <w:uiPriority w:val="99"/>
    <w:rsid w:val="001A23E6"/>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1F6ADD"/>
    <w:rPr>
      <w:rFonts w:ascii="Segoe UI" w:hAnsi="Segoe UI" w:cs="Segoe UI"/>
      <w:sz w:val="18"/>
      <w:szCs w:val="18"/>
    </w:rPr>
  </w:style>
  <w:style w:type="character" w:customStyle="1" w:styleId="a8">
    <w:name w:val="Текст выноски Знак"/>
    <w:basedOn w:val="a0"/>
    <w:link w:val="a7"/>
    <w:uiPriority w:val="99"/>
    <w:semiHidden/>
    <w:rsid w:val="001F6AD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Кизимова Ольга</dc:creator>
  <cp:keywords/>
  <dc:description/>
  <cp:lastModifiedBy>Кизимова Ольга</cp:lastModifiedBy>
  <cp:revision>22</cp:revision>
  <cp:lastPrinted>2018-12-20T13:37:00Z</cp:lastPrinted>
  <dcterms:created xsi:type="dcterms:W3CDTF">2018-12-18T07:02:00Z</dcterms:created>
  <dcterms:modified xsi:type="dcterms:W3CDTF">2018-12-21T06:13:00Z</dcterms:modified>
</cp:coreProperties>
</file>